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44CFF"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w:t>
      </w:r>
    </w:p>
    <w:p w:rsidR="00ED51EB" w:rsidRDefault="00B44CFF"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3D19">
        <w:rPr>
          <w:rFonts w:ascii="Times New Roman" w:hAnsi="Times New Roman"/>
          <w:sz w:val="24"/>
          <w:szCs w:val="24"/>
        </w:rPr>
        <w:t xml:space="preserve">37 </w:t>
      </w:r>
      <w:bookmarkStart w:id="0" w:name="_GoBack"/>
      <w:bookmarkEnd w:id="0"/>
      <w:r>
        <w:rPr>
          <w:rFonts w:ascii="Times New Roman" w:hAnsi="Times New Roman"/>
          <w:sz w:val="24"/>
          <w:szCs w:val="24"/>
        </w:rPr>
        <w:t>от 18 мая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773790" w:rsidRDefault="00773790"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F3D19">
              <w:rPr>
                <w:noProof/>
                <w:webHidden/>
              </w:rPr>
              <w:t>3</w:t>
            </w:r>
            <w:r>
              <w:rPr>
                <w:noProof/>
                <w:webHidden/>
              </w:rPr>
              <w:fldChar w:fldCharType="end"/>
            </w:r>
          </w:hyperlink>
        </w:p>
        <w:p w:rsidR="004D74F9" w:rsidRDefault="009F3D19">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9F3D19">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9F3D19">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9F3D19">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9F3D19">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9F3D19">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9F3D19">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9F3D19">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9F3D1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9F3D19"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9F3D1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9F3D19"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9F3D19"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9F3D19"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bl>
    <w:p w:rsidR="00F102C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proofErr w:type="spellStart"/>
            <w:r w:rsidRPr="00694743">
              <w:rPr>
                <w:rFonts w:ascii="Times New Roman" w:hAnsi="Times New Roman" w:cs="Times New Roman"/>
              </w:rPr>
              <w:t>с.Возжаевка</w:t>
            </w:r>
            <w:proofErr w:type="spellEnd"/>
            <w:r w:rsidRPr="00694743">
              <w:rPr>
                <w:rFonts w:ascii="Times New Roman" w:hAnsi="Times New Roman" w:cs="Times New Roman"/>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 xml:space="preserve">Гатчинский р-н, пос. </w:t>
            </w:r>
            <w:proofErr w:type="spellStart"/>
            <w:r w:rsidRPr="004B303A">
              <w:rPr>
                <w:rFonts w:ascii="Times New Roman" w:hAnsi="Times New Roman" w:cs="Times New Roman"/>
              </w:rPr>
              <w:t>Войсковицы</w:t>
            </w:r>
            <w:proofErr w:type="spellEnd"/>
            <w:r w:rsidRPr="004B303A">
              <w:rPr>
                <w:rFonts w:ascii="Times New Roman" w:hAnsi="Times New Roman" w:cs="Times New Roman"/>
              </w:rPr>
              <w:t xml:space="preserve">, </w:t>
            </w:r>
            <w:proofErr w:type="spellStart"/>
            <w:r w:rsidRPr="004B303A">
              <w:rPr>
                <w:rFonts w:ascii="Times New Roman" w:hAnsi="Times New Roman" w:cs="Times New Roman"/>
              </w:rPr>
              <w:t>Промзона</w:t>
            </w:r>
            <w:proofErr w:type="spellEnd"/>
            <w:r w:rsidRPr="004B303A">
              <w:rPr>
                <w:rFonts w:ascii="Times New Roman" w:hAnsi="Times New Roman" w:cs="Times New Roman"/>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proofErr w:type="spellStart"/>
            <w:r w:rsidRPr="004B303A">
              <w:rPr>
                <w:rFonts w:ascii="Times New Roman" w:hAnsi="Times New Roman" w:cs="Times New Roman"/>
              </w:rPr>
              <w:t>Войсковицы</w:t>
            </w:r>
            <w:proofErr w:type="spellEnd"/>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proofErr w:type="spellStart"/>
            <w:r w:rsidRPr="00AD212B">
              <w:rPr>
                <w:rFonts w:ascii="Times New Roman" w:eastAsia="SimSun" w:hAnsi="Times New Roman" w:cs="Times New Roman"/>
                <w:lang w:bidi="x-none"/>
              </w:rPr>
              <w:t>г.Санкт</w:t>
            </w:r>
            <w:proofErr w:type="spellEnd"/>
            <w:r w:rsidRPr="00AD212B">
              <w:rPr>
                <w:rFonts w:ascii="Times New Roman" w:eastAsia="SimSun" w:hAnsi="Times New Roman" w:cs="Times New Roman"/>
                <w:lang w:bidi="x-none"/>
              </w:rPr>
              <w:t xml:space="preserve">-Петербург, пос. </w:t>
            </w:r>
            <w:proofErr w:type="spellStart"/>
            <w:r w:rsidRPr="00AD212B">
              <w:rPr>
                <w:rFonts w:ascii="Times New Roman" w:eastAsia="SimSun" w:hAnsi="Times New Roman" w:cs="Times New Roman"/>
                <w:lang w:bidi="x-none"/>
              </w:rPr>
              <w:t>М</w:t>
            </w:r>
            <w:r w:rsidR="00AD212B">
              <w:rPr>
                <w:rFonts w:ascii="Times New Roman" w:eastAsia="SimSun" w:hAnsi="Times New Roman" w:cs="Times New Roman"/>
                <w:lang w:bidi="x-none"/>
              </w:rPr>
              <w:t>еталлострой</w:t>
            </w:r>
            <w:proofErr w:type="spellEnd"/>
            <w:r w:rsidR="00AD212B">
              <w:rPr>
                <w:rFonts w:ascii="Times New Roman" w:eastAsia="SimSun" w:hAnsi="Times New Roman" w:cs="Times New Roman"/>
                <w:lang w:bidi="x-none"/>
              </w:rPr>
              <w:t xml:space="preserve">,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proofErr w:type="spellStart"/>
            <w:r w:rsidRPr="00AD212B">
              <w:rPr>
                <w:rFonts w:ascii="Times New Roman" w:hAnsi="Times New Roman" w:cs="Times New Roman"/>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Дивизионная</w:t>
            </w:r>
          </w:p>
        </w:tc>
      </w:tr>
      <w:tr w:rsidR="0032380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4B303A" w:rsidRDefault="0032380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 xml:space="preserve">п. </w:t>
            </w:r>
            <w:proofErr w:type="spellStart"/>
            <w:r w:rsidRPr="001E2F02">
              <w:rPr>
                <w:rFonts w:ascii="Times New Roman" w:eastAsia="SimSun" w:hAnsi="Times New Roman" w:cs="Times New Roman"/>
                <w:lang w:bidi="x-none"/>
              </w:rPr>
              <w:t>Козулька</w:t>
            </w:r>
            <w:proofErr w:type="spellEnd"/>
            <w:r w:rsidRPr="001E2F02">
              <w:rPr>
                <w:rFonts w:ascii="Times New Roman" w:eastAsia="SimSun" w:hAnsi="Times New Roman" w:cs="Times New Roman"/>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1E2F02" w:rsidRDefault="00323805" w:rsidP="004D3281">
            <w:pPr>
              <w:tabs>
                <w:tab w:val="left" w:pos="241"/>
              </w:tabs>
              <w:spacing w:after="0"/>
              <w:jc w:val="center"/>
              <w:rPr>
                <w:rFonts w:ascii="Times New Roman" w:eastAsia="SimSun" w:hAnsi="Times New Roman" w:cs="Times New Roman"/>
                <w:lang w:bidi="x-none"/>
              </w:rPr>
            </w:pPr>
            <w:proofErr w:type="spellStart"/>
            <w:r w:rsidRPr="001E2F02">
              <w:rPr>
                <w:rFonts w:ascii="Times New Roman" w:eastAsia="SimSun" w:hAnsi="Times New Roman" w:cs="Times New Roman"/>
                <w:lang w:bidi="x-none"/>
              </w:rPr>
              <w:t>Козулька</w:t>
            </w:r>
            <w:proofErr w:type="spellEnd"/>
          </w:p>
        </w:tc>
      </w:tr>
      <w:tr w:rsidR="002951F3"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4B303A" w:rsidRDefault="002951F3"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352A77" w:rsidRDefault="002951F3" w:rsidP="00AD212B">
            <w:pPr>
              <w:snapToGrid w:val="0"/>
              <w:rPr>
                <w:rFonts w:ascii="Times New Roman" w:eastAsia="SimSun" w:hAnsi="Times New Roman" w:cs="Times New Roman"/>
                <w:lang w:bidi="x-none"/>
              </w:rPr>
            </w:pPr>
            <w:r w:rsidRPr="00352A77">
              <w:rPr>
                <w:rFonts w:ascii="Times New Roman" w:eastAsia="SimSun" w:hAnsi="Times New Roman" w:cs="Times New Roman"/>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352A77" w:rsidRDefault="002951F3" w:rsidP="004D3281">
            <w:pPr>
              <w:tabs>
                <w:tab w:val="left" w:pos="241"/>
              </w:tabs>
              <w:spacing w:after="0"/>
              <w:jc w:val="center"/>
              <w:rPr>
                <w:rFonts w:ascii="Times New Roman" w:eastAsia="SimSun" w:hAnsi="Times New Roman" w:cs="Times New Roman"/>
                <w:lang w:bidi="x-none"/>
              </w:rPr>
            </w:pPr>
            <w:r w:rsidRPr="00352A77">
              <w:rPr>
                <w:rFonts w:ascii="Times New Roman" w:eastAsia="SimSun" w:hAnsi="Times New Roman" w:cs="Times New Roman"/>
                <w:lang w:bidi="x-none"/>
              </w:rPr>
              <w:t>Шилово</w:t>
            </w:r>
          </w:p>
        </w:tc>
      </w:tr>
      <w:tr w:rsidR="001B112E"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4B303A"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B44CFF" w:rsidRDefault="001B112E" w:rsidP="00AD212B">
            <w:pPr>
              <w:snapToGrid w:val="0"/>
              <w:rPr>
                <w:rFonts w:ascii="Times New Roman" w:eastAsia="SimSun" w:hAnsi="Times New Roman" w:cs="Times New Roman"/>
                <w:lang w:bidi="x-none"/>
              </w:rPr>
            </w:pPr>
            <w:r w:rsidRPr="00B44CFF">
              <w:rPr>
                <w:rFonts w:ascii="Times New Roman" w:eastAsia="SimSun" w:hAnsi="Times New Roman" w:cs="Times New Roman"/>
                <w:lang w:bidi="x-none"/>
              </w:rPr>
              <w:t xml:space="preserve">г. Энгельс, </w:t>
            </w:r>
            <w:proofErr w:type="spellStart"/>
            <w:r w:rsidRPr="00B44CFF">
              <w:rPr>
                <w:rFonts w:ascii="Times New Roman" w:eastAsia="SimSun" w:hAnsi="Times New Roman" w:cs="Times New Roman"/>
                <w:lang w:bidi="x-none"/>
              </w:rPr>
              <w:t>пр-кт</w:t>
            </w:r>
            <w:proofErr w:type="spellEnd"/>
            <w:r w:rsidRPr="00B44CFF">
              <w:rPr>
                <w:rFonts w:ascii="Times New Roman" w:eastAsia="SimSun" w:hAnsi="Times New Roman" w:cs="Times New Roman"/>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B44CFF" w:rsidRDefault="001B112E" w:rsidP="004D3281">
            <w:pPr>
              <w:tabs>
                <w:tab w:val="left" w:pos="241"/>
              </w:tabs>
              <w:spacing w:after="0"/>
              <w:jc w:val="center"/>
              <w:rPr>
                <w:rFonts w:ascii="Times New Roman" w:eastAsia="SimSun" w:hAnsi="Times New Roman" w:cs="Times New Roman"/>
                <w:lang w:bidi="x-none"/>
              </w:rPr>
            </w:pPr>
            <w:r w:rsidRPr="00B44CFF">
              <w:rPr>
                <w:rFonts w:ascii="Times New Roman" w:eastAsia="SimSun" w:hAnsi="Times New Roman" w:cs="Times New Roman"/>
                <w:lang w:bidi="x-none"/>
              </w:rPr>
              <w:t>Энгельс</w:t>
            </w:r>
          </w:p>
        </w:tc>
      </w:tr>
    </w:tbl>
    <w:p w:rsidR="00323805" w:rsidRDefault="00323805"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FF" w:rsidRDefault="00B44CFF" w:rsidP="00B52374">
      <w:pPr>
        <w:spacing w:after="0" w:line="240" w:lineRule="auto"/>
      </w:pPr>
      <w:r>
        <w:separator/>
      </w:r>
    </w:p>
  </w:endnote>
  <w:endnote w:type="continuationSeparator" w:id="0">
    <w:p w:rsidR="00B44CFF" w:rsidRDefault="00B44CF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B44CFF" w:rsidRDefault="00B44CFF">
        <w:pPr>
          <w:pStyle w:val="aa"/>
          <w:jc w:val="center"/>
        </w:pPr>
        <w:r>
          <w:fldChar w:fldCharType="begin"/>
        </w:r>
        <w:r>
          <w:instrText>PAGE   \* MERGEFORMAT</w:instrText>
        </w:r>
        <w:r>
          <w:fldChar w:fldCharType="separate"/>
        </w:r>
        <w:r w:rsidR="009F3D19">
          <w:rPr>
            <w:noProof/>
          </w:rPr>
          <w:t>22</w:t>
        </w:r>
        <w:r>
          <w:rPr>
            <w:noProof/>
          </w:rPr>
          <w:fldChar w:fldCharType="end"/>
        </w:r>
      </w:p>
    </w:sdtContent>
  </w:sdt>
  <w:p w:rsidR="00B44CFF" w:rsidRDefault="00B44C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FF" w:rsidRDefault="00B44CFF" w:rsidP="00B52374">
      <w:pPr>
        <w:spacing w:after="0" w:line="240" w:lineRule="auto"/>
      </w:pPr>
      <w:r>
        <w:separator/>
      </w:r>
    </w:p>
  </w:footnote>
  <w:footnote w:type="continuationSeparator" w:id="0">
    <w:p w:rsidR="00B44CFF" w:rsidRDefault="00B44CF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E3B"/>
    <w:rsid w:val="001B6FD2"/>
    <w:rsid w:val="001C1377"/>
    <w:rsid w:val="001C31BB"/>
    <w:rsid w:val="001C66C7"/>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6B41"/>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217"/>
    <w:rsid w:val="00DC6B61"/>
    <w:rsid w:val="00DD2C84"/>
    <w:rsid w:val="00DD5E7A"/>
    <w:rsid w:val="00DE065D"/>
    <w:rsid w:val="00DE3E58"/>
    <w:rsid w:val="00DE478D"/>
    <w:rsid w:val="00DF04D4"/>
    <w:rsid w:val="00DF5B20"/>
    <w:rsid w:val="00DF645F"/>
    <w:rsid w:val="00DF7EDB"/>
    <w:rsid w:val="00E0216B"/>
    <w:rsid w:val="00E02E0A"/>
    <w:rsid w:val="00E04505"/>
    <w:rsid w:val="00E123A1"/>
    <w:rsid w:val="00E12B86"/>
    <w:rsid w:val="00E134E2"/>
    <w:rsid w:val="00E13944"/>
    <w:rsid w:val="00E13E43"/>
    <w:rsid w:val="00E14BA4"/>
    <w:rsid w:val="00E2107B"/>
    <w:rsid w:val="00E22D70"/>
    <w:rsid w:val="00E244E3"/>
    <w:rsid w:val="00E31613"/>
    <w:rsid w:val="00E4551D"/>
    <w:rsid w:val="00E47AB6"/>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A95355"/>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0FCA-A893-43C9-A5D9-8ED9000B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21149</Words>
  <Characters>120550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5</cp:revision>
  <cp:lastPrinted>2022-05-18T12:26:00Z</cp:lastPrinted>
  <dcterms:created xsi:type="dcterms:W3CDTF">2022-05-18T07:19:00Z</dcterms:created>
  <dcterms:modified xsi:type="dcterms:W3CDTF">2022-05-18T12:26:00Z</dcterms:modified>
</cp:coreProperties>
</file>