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9C" w:rsidRDefault="00414A9C" w:rsidP="00414A9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104F">
        <w:rPr>
          <w:rFonts w:ascii="Times New Roman" w:hAnsi="Times New Roman"/>
          <w:sz w:val="28"/>
          <w:szCs w:val="28"/>
        </w:rPr>
        <w:t xml:space="preserve">              </w:t>
      </w:r>
      <w:r w:rsidR="00486405">
        <w:rPr>
          <w:rFonts w:ascii="Times New Roman" w:hAnsi="Times New Roman"/>
          <w:sz w:val="28"/>
          <w:szCs w:val="28"/>
        </w:rPr>
        <w:t>08</w:t>
      </w:r>
      <w:r w:rsidR="002111EF">
        <w:rPr>
          <w:rFonts w:ascii="Times New Roman" w:hAnsi="Times New Roman"/>
          <w:sz w:val="28"/>
          <w:szCs w:val="28"/>
        </w:rPr>
        <w:t xml:space="preserve"> </w:t>
      </w:r>
      <w:r w:rsidR="00A04881" w:rsidRPr="00A04881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04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C104F">
        <w:rPr>
          <w:rFonts w:ascii="Times New Roman" w:hAnsi="Times New Roman"/>
          <w:sz w:val="28"/>
          <w:szCs w:val="28"/>
        </w:rPr>
        <w:t xml:space="preserve"> г. состоялось заседание Биржевого совета АО «Биржа «</w:t>
      </w:r>
      <w:proofErr w:type="gramStart"/>
      <w:r w:rsidRPr="00CC104F">
        <w:rPr>
          <w:rFonts w:ascii="Times New Roman" w:hAnsi="Times New Roman"/>
          <w:sz w:val="28"/>
          <w:szCs w:val="28"/>
        </w:rPr>
        <w:t>Санкт-Петербург</w:t>
      </w:r>
      <w:proofErr w:type="gramEnd"/>
      <w:r w:rsidRPr="00CC104F">
        <w:rPr>
          <w:rFonts w:ascii="Times New Roman" w:hAnsi="Times New Roman"/>
          <w:sz w:val="28"/>
          <w:szCs w:val="28"/>
        </w:rPr>
        <w:t>» на котором было принято решение:</w:t>
      </w:r>
    </w:p>
    <w:p w:rsidR="00414A9C" w:rsidRDefault="00414A9C" w:rsidP="004A4ECB">
      <w:pPr>
        <w:pStyle w:val="a3"/>
        <w:tabs>
          <w:tab w:val="clear" w:pos="4153"/>
          <w:tab w:val="clear" w:pos="8306"/>
        </w:tabs>
        <w:ind w:left="643"/>
        <w:jc w:val="both"/>
        <w:rPr>
          <w:sz w:val="28"/>
          <w:szCs w:val="28"/>
        </w:rPr>
      </w:pPr>
    </w:p>
    <w:p w:rsidR="002111EF" w:rsidRPr="002111EF" w:rsidRDefault="002111EF" w:rsidP="002111EF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2111EF">
        <w:rPr>
          <w:sz w:val="28"/>
          <w:szCs w:val="28"/>
        </w:rPr>
        <w:t xml:space="preserve">Рекомендовать Совету директоров АО «Биржа «Санкт-Петербург»  утвердить изменения, вносимые в  Спецификацию биржевого товара отделов «Нефть и нефтепродукты», «Сжиженные углеводородные газы и газовый конденсат», «Продукция </w:t>
      </w:r>
      <w:proofErr w:type="spellStart"/>
      <w:r w:rsidRPr="002111EF">
        <w:rPr>
          <w:sz w:val="28"/>
          <w:szCs w:val="28"/>
        </w:rPr>
        <w:t>нефтегазохимического</w:t>
      </w:r>
      <w:proofErr w:type="spellEnd"/>
      <w:r w:rsidRPr="002111EF">
        <w:rPr>
          <w:sz w:val="28"/>
          <w:szCs w:val="28"/>
        </w:rPr>
        <w:t xml:space="preserve"> производства» АО </w:t>
      </w:r>
      <w:r w:rsidRPr="002111EF">
        <w:rPr>
          <w:bCs/>
          <w:sz w:val="28"/>
          <w:szCs w:val="28"/>
        </w:rPr>
        <w:t>«Биржа «Санкт-Петербург»</w:t>
      </w:r>
      <w:r w:rsidRPr="002111EF">
        <w:rPr>
          <w:sz w:val="28"/>
          <w:szCs w:val="28"/>
        </w:rPr>
        <w:t xml:space="preserve">.  </w:t>
      </w:r>
    </w:p>
    <w:p w:rsidR="002111EF" w:rsidRDefault="002111EF" w:rsidP="002111EF">
      <w:pPr>
        <w:pStyle w:val="Default"/>
        <w:spacing w:line="276" w:lineRule="auto"/>
        <w:ind w:left="360"/>
        <w:rPr>
          <w:sz w:val="26"/>
          <w:szCs w:val="26"/>
        </w:rPr>
      </w:pPr>
      <w:r w:rsidRPr="002111EF">
        <w:rPr>
          <w:sz w:val="28"/>
          <w:szCs w:val="28"/>
        </w:rPr>
        <w:t xml:space="preserve">Приложение 1 к Спецификации биржевого товара отделов «Нефть и нефтепродукты», «Сжиженные углеводородные газы и газовый конденсат», «Продукция </w:t>
      </w:r>
      <w:proofErr w:type="spellStart"/>
      <w:r w:rsidRPr="002111EF">
        <w:rPr>
          <w:sz w:val="28"/>
          <w:szCs w:val="28"/>
        </w:rPr>
        <w:t>нефтегазохимического</w:t>
      </w:r>
      <w:proofErr w:type="spellEnd"/>
      <w:r w:rsidRPr="002111EF">
        <w:rPr>
          <w:sz w:val="28"/>
          <w:szCs w:val="28"/>
        </w:rPr>
        <w:t xml:space="preserve"> производства» АО </w:t>
      </w:r>
      <w:r w:rsidRPr="002111EF">
        <w:rPr>
          <w:bCs/>
          <w:sz w:val="28"/>
          <w:szCs w:val="28"/>
        </w:rPr>
        <w:t>«Биржа «Санкт-Петербург»</w:t>
      </w:r>
      <w:r w:rsidRPr="002111EF">
        <w:rPr>
          <w:sz w:val="28"/>
          <w:szCs w:val="28"/>
        </w:rPr>
        <w:t xml:space="preserve"> дополнить следующим товаром:</w:t>
      </w:r>
    </w:p>
    <w:p w:rsidR="002111EF" w:rsidRDefault="002111EF" w:rsidP="002111EF">
      <w:pPr>
        <w:pStyle w:val="Default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59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5"/>
        <w:gridCol w:w="2537"/>
        <w:gridCol w:w="3206"/>
      </w:tblGrid>
      <w:tr w:rsidR="002111EF" w:rsidRPr="00AD5615" w:rsidTr="002111EF">
        <w:trPr>
          <w:trHeight w:val="487"/>
        </w:trPr>
        <w:tc>
          <w:tcPr>
            <w:tcW w:w="10598" w:type="dxa"/>
            <w:gridSpan w:val="3"/>
            <w:vAlign w:val="center"/>
          </w:tcPr>
          <w:p w:rsidR="002111EF" w:rsidRPr="00AD5615" w:rsidRDefault="00A04881" w:rsidP="002111EF">
            <w:pPr>
              <w:pStyle w:val="Default"/>
              <w:spacing w:line="276" w:lineRule="auto"/>
              <w:ind w:left="412" w:firstLine="709"/>
              <w:jc w:val="center"/>
            </w:pPr>
            <w:r>
              <w:rPr>
                <w:b/>
              </w:rPr>
              <w:t>Б</w:t>
            </w:r>
            <w:r w:rsidRPr="003506CE">
              <w:rPr>
                <w:b/>
              </w:rPr>
              <w:t>итум нефтяной</w:t>
            </w:r>
          </w:p>
        </w:tc>
      </w:tr>
      <w:tr w:rsidR="00E75049" w:rsidRPr="00AD5615" w:rsidTr="00604441">
        <w:trPr>
          <w:trHeight w:val="1288"/>
        </w:trPr>
        <w:tc>
          <w:tcPr>
            <w:tcW w:w="4855" w:type="dxa"/>
            <w:vAlign w:val="center"/>
          </w:tcPr>
          <w:p w:rsidR="00E75049" w:rsidRPr="00A04881" w:rsidRDefault="00E75049" w:rsidP="00A04881">
            <w:pPr>
              <w:pStyle w:val="Default"/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881">
              <w:rPr>
                <w:bCs/>
                <w:sz w:val="28"/>
                <w:szCs w:val="28"/>
              </w:rPr>
              <w:t>Битум нефтяной дорожный вязкий БНД 70/100</w:t>
            </w:r>
          </w:p>
        </w:tc>
        <w:tc>
          <w:tcPr>
            <w:tcW w:w="2537" w:type="dxa"/>
            <w:vAlign w:val="center"/>
          </w:tcPr>
          <w:p w:rsidR="00E75049" w:rsidRPr="00A04881" w:rsidRDefault="00E75049" w:rsidP="00A04881">
            <w:pPr>
              <w:pStyle w:val="Default"/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881">
              <w:rPr>
                <w:bCs/>
                <w:sz w:val="28"/>
                <w:szCs w:val="28"/>
              </w:rPr>
              <w:t>ГОСТ 33133-2014</w:t>
            </w:r>
          </w:p>
        </w:tc>
        <w:tc>
          <w:tcPr>
            <w:tcW w:w="3206" w:type="dxa"/>
            <w:tcBorders>
              <w:right w:val="nil"/>
            </w:tcBorders>
            <w:vAlign w:val="center"/>
          </w:tcPr>
          <w:p w:rsidR="00E75049" w:rsidRPr="00A04881" w:rsidRDefault="00E75049" w:rsidP="00A04881">
            <w:pPr>
              <w:pStyle w:val="Default"/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881">
              <w:rPr>
                <w:bCs/>
                <w:sz w:val="28"/>
                <w:szCs w:val="28"/>
              </w:rPr>
              <w:t>БП_БНД_70/100_РЛ_У</w:t>
            </w:r>
          </w:p>
        </w:tc>
      </w:tr>
      <w:tr w:rsidR="002111EF" w:rsidRPr="00AD5615" w:rsidTr="00E75049">
        <w:trPr>
          <w:trHeight w:val="487"/>
        </w:trPr>
        <w:tc>
          <w:tcPr>
            <w:tcW w:w="10598" w:type="dxa"/>
            <w:gridSpan w:val="3"/>
            <w:tcBorders>
              <w:right w:val="nil"/>
            </w:tcBorders>
            <w:vAlign w:val="center"/>
          </w:tcPr>
          <w:p w:rsidR="002111EF" w:rsidRPr="00AD5615" w:rsidRDefault="00A04881" w:rsidP="002111EF">
            <w:pPr>
              <w:pStyle w:val="Default"/>
              <w:spacing w:line="276" w:lineRule="auto"/>
              <w:ind w:left="412" w:firstLine="709"/>
              <w:jc w:val="center"/>
            </w:pPr>
            <w:r>
              <w:rPr>
                <w:b/>
              </w:rPr>
              <w:t>М</w:t>
            </w:r>
            <w:r w:rsidRPr="00EB6068">
              <w:rPr>
                <w:b/>
              </w:rPr>
              <w:t>асл</w:t>
            </w:r>
            <w:r>
              <w:rPr>
                <w:b/>
              </w:rPr>
              <w:t>о нефтяное</w:t>
            </w:r>
          </w:p>
        </w:tc>
      </w:tr>
      <w:tr w:rsidR="00E75049" w:rsidRPr="00486405" w:rsidTr="00CE77E7">
        <w:trPr>
          <w:trHeight w:val="1288"/>
        </w:trPr>
        <w:tc>
          <w:tcPr>
            <w:tcW w:w="4855" w:type="dxa"/>
            <w:vAlign w:val="center"/>
          </w:tcPr>
          <w:p w:rsidR="00E75049" w:rsidRPr="00486405" w:rsidRDefault="00E75049" w:rsidP="00486405">
            <w:pPr>
              <w:pStyle w:val="Default"/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486405">
              <w:rPr>
                <w:bCs/>
                <w:sz w:val="28"/>
                <w:szCs w:val="28"/>
              </w:rPr>
              <w:t xml:space="preserve">Масло для </w:t>
            </w:r>
            <w:proofErr w:type="spellStart"/>
            <w:r w:rsidRPr="00486405">
              <w:rPr>
                <w:bCs/>
                <w:sz w:val="28"/>
                <w:szCs w:val="28"/>
              </w:rPr>
              <w:t>гидрообъемных</w:t>
            </w:r>
            <w:proofErr w:type="spellEnd"/>
            <w:r w:rsidRPr="00486405">
              <w:rPr>
                <w:bCs/>
                <w:sz w:val="28"/>
                <w:szCs w:val="28"/>
              </w:rPr>
              <w:t xml:space="preserve"> передач МГЕ-46В</w:t>
            </w:r>
          </w:p>
        </w:tc>
        <w:tc>
          <w:tcPr>
            <w:tcW w:w="2537" w:type="dxa"/>
            <w:vAlign w:val="center"/>
          </w:tcPr>
          <w:p w:rsidR="00E75049" w:rsidRPr="00486405" w:rsidRDefault="00E75049" w:rsidP="00486405">
            <w:pPr>
              <w:pStyle w:val="Default"/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486405">
              <w:rPr>
                <w:bCs/>
                <w:sz w:val="28"/>
                <w:szCs w:val="28"/>
              </w:rPr>
              <w:t>ТУ 38.001347-00</w:t>
            </w:r>
          </w:p>
        </w:tc>
        <w:tc>
          <w:tcPr>
            <w:tcW w:w="3206" w:type="dxa"/>
            <w:vAlign w:val="center"/>
          </w:tcPr>
          <w:p w:rsidR="00E75049" w:rsidRPr="00486405" w:rsidRDefault="00E75049" w:rsidP="00486405">
            <w:pPr>
              <w:pStyle w:val="Default"/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486405">
              <w:rPr>
                <w:bCs/>
                <w:sz w:val="28"/>
                <w:szCs w:val="28"/>
              </w:rPr>
              <w:t>БП_МГЕ-46В_РЛ_У</w:t>
            </w:r>
          </w:p>
        </w:tc>
      </w:tr>
    </w:tbl>
    <w:p w:rsidR="002111EF" w:rsidRDefault="002111EF" w:rsidP="002111EF">
      <w:pPr>
        <w:pStyle w:val="a5"/>
        <w:ind w:left="360"/>
      </w:pPr>
    </w:p>
    <w:sectPr w:rsidR="002111EF" w:rsidSect="008D7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DB0"/>
    <w:multiLevelType w:val="hybridMultilevel"/>
    <w:tmpl w:val="719A8574"/>
    <w:lvl w:ilvl="0" w:tplc="58E4BC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8D09DA"/>
    <w:multiLevelType w:val="hybridMultilevel"/>
    <w:tmpl w:val="40FEA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468D"/>
    <w:multiLevelType w:val="hybridMultilevel"/>
    <w:tmpl w:val="D2CC5A30"/>
    <w:lvl w:ilvl="0" w:tplc="35488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14A9C"/>
    <w:rsid w:val="001220E4"/>
    <w:rsid w:val="001B06FC"/>
    <w:rsid w:val="001D006A"/>
    <w:rsid w:val="00202ABC"/>
    <w:rsid w:val="0020540C"/>
    <w:rsid w:val="002111EF"/>
    <w:rsid w:val="002B5B1C"/>
    <w:rsid w:val="002C4122"/>
    <w:rsid w:val="00341DDD"/>
    <w:rsid w:val="00414A9C"/>
    <w:rsid w:val="00467FB8"/>
    <w:rsid w:val="00486405"/>
    <w:rsid w:val="004A4ECB"/>
    <w:rsid w:val="004F16A9"/>
    <w:rsid w:val="005A19B6"/>
    <w:rsid w:val="00605659"/>
    <w:rsid w:val="0072048F"/>
    <w:rsid w:val="007764E2"/>
    <w:rsid w:val="007905B9"/>
    <w:rsid w:val="00790847"/>
    <w:rsid w:val="007D35CD"/>
    <w:rsid w:val="00851C10"/>
    <w:rsid w:val="008900E4"/>
    <w:rsid w:val="008D7698"/>
    <w:rsid w:val="00A04881"/>
    <w:rsid w:val="00A93A39"/>
    <w:rsid w:val="00AA4E1E"/>
    <w:rsid w:val="00B73DB1"/>
    <w:rsid w:val="00D558D7"/>
    <w:rsid w:val="00DC25AF"/>
    <w:rsid w:val="00DD264A"/>
    <w:rsid w:val="00E75049"/>
    <w:rsid w:val="00E90E22"/>
    <w:rsid w:val="00EE087B"/>
    <w:rsid w:val="00F8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A9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4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2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22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i.akimov</dc:creator>
  <cp:lastModifiedBy>o.lavrinovich</cp:lastModifiedBy>
  <cp:revision>5</cp:revision>
  <dcterms:created xsi:type="dcterms:W3CDTF">2017-08-28T13:28:00Z</dcterms:created>
  <dcterms:modified xsi:type="dcterms:W3CDTF">2017-09-12T14:28:00Z</dcterms:modified>
</cp:coreProperties>
</file>